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1E" w:rsidRPr="00C42E1E" w:rsidRDefault="00C42E1E" w:rsidP="00C42E1E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C42E1E">
        <w:rPr>
          <w:rFonts w:ascii="Georgia" w:eastAsia="Times New Roman" w:hAnsi="Georgia" w:cs="Helvetica"/>
          <w:b/>
          <w:bCs/>
          <w:i/>
          <w:iCs/>
          <w:color w:val="FF0000"/>
          <w:sz w:val="42"/>
          <w:szCs w:val="42"/>
          <w:lang w:eastAsia="ru-RU"/>
        </w:rPr>
        <w:t>Уважаемые родители!</w:t>
      </w:r>
    </w:p>
    <w:p w:rsidR="00C42E1E" w:rsidRPr="00C42E1E" w:rsidRDefault="00C42E1E" w:rsidP="00C42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Доводим до вашего сведения, что, в соответствии с </w:t>
      </w:r>
      <w:hyperlink r:id="rId5" w:tgtFrame="_blank" w:history="1">
        <w:r w:rsidRPr="00C42E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Приложением к постановлению </w:t>
        </w:r>
        <w:proofErr w:type="spellStart"/>
        <w:r w:rsidRPr="00C42E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минобразования</w:t>
        </w:r>
        <w:proofErr w:type="spellEnd"/>
        <w:r w:rsidRPr="00C42E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Ростовской области от 22.12.2014г. №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bookmarkStart w:id="0" w:name="_GoBack"/>
        <w:bookmarkEnd w:id="0"/>
        <w:r w:rsidRPr="00C42E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5:</w:t>
        </w:r>
      </w:hyperlink>
    </w:p>
    <w:p w:rsidR="00C42E1E" w:rsidRPr="00C42E1E" w:rsidRDefault="00C42E1E" w:rsidP="00C42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E1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br/>
      </w:r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1. Датой обращения в образовательную организацию при личном обращении является дата заявления на выплату компенсации родительской платы, которая должна совпадать с датой личного приема заявителя.</w:t>
      </w:r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br/>
        <w:t xml:space="preserve">2. Принятие решения о выплате заявителю компенсации родительской платы, или отказ в выплате компенсации родительской платы осуществляется в течение 10 рабочих дней </w:t>
      </w:r>
      <w:proofErr w:type="gramStart"/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с даты приема</w:t>
      </w:r>
      <w:proofErr w:type="gramEnd"/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 xml:space="preserve"> и регистрации заявления;</w:t>
      </w:r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br/>
        <w:t xml:space="preserve">3. </w:t>
      </w:r>
      <w:proofErr w:type="gramStart"/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Основанием для отказа в приеме документов является:</w:t>
      </w:r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br/>
        <w:t>3.1. неполный пакет документов</w:t>
      </w:r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br/>
        <w:t>3.2. несоблюдение установленной формы заявления</w:t>
      </w:r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br/>
        <w:t>3.3. отказ заявителя предоставить оригиналы документов для сверки</w:t>
      </w:r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br/>
        <w:t>3.4. наличие серьезных повреждения оригиналов предоставляемых документов, не позволяющих однозначно истолковать их содержание</w:t>
      </w:r>
      <w:r w:rsidRPr="00C42E1E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br/>
        <w:t>3.5. предоставление документов лицом, не относящихся к кругу заявителей.</w:t>
      </w:r>
      <w:r w:rsidRPr="00C42E1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br/>
        <w:t> </w:t>
      </w:r>
      <w:proofErr w:type="gramEnd"/>
    </w:p>
    <w:p w:rsidR="00C42E1E" w:rsidRPr="00C42E1E" w:rsidRDefault="00C42E1E" w:rsidP="00C42E1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E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Более подробную информацию Вы можете получить </w:t>
      </w:r>
      <w:proofErr w:type="gramStart"/>
      <w:r w:rsidRPr="00C42E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из</w:t>
      </w:r>
      <w:proofErr w:type="gramEnd"/>
    </w:p>
    <w:p w:rsidR="00C42E1E" w:rsidRPr="00C42E1E" w:rsidRDefault="00C42E1E" w:rsidP="00C42E1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E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Постановления </w:t>
      </w:r>
      <w:proofErr w:type="spellStart"/>
      <w:r w:rsidRPr="00C42E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минобразования</w:t>
      </w:r>
      <w:proofErr w:type="spellEnd"/>
      <w:r w:rsidRPr="00C42E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 Ростовской области от 22.12.2014 г. №5</w:t>
      </w:r>
    </w:p>
    <w:p w:rsidR="00C42E1E" w:rsidRPr="00C42E1E" w:rsidRDefault="00C42E1E" w:rsidP="00C42E1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E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Оформление компенсации</w:t>
      </w:r>
    </w:p>
    <w:p w:rsidR="00C42E1E" w:rsidRPr="00C42E1E" w:rsidRDefault="00C42E1E" w:rsidP="00C42E1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E1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Уважаемые родители!</w:t>
      </w:r>
    </w:p>
    <w:p w:rsidR="00C42E1E" w:rsidRPr="00C42E1E" w:rsidRDefault="00C42E1E" w:rsidP="00C42E1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E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Все документы для оформления выплаты компенсации части родительской платы за содержание ребенка предоставлять в следующем порядке:</w:t>
      </w:r>
    </w:p>
    <w:p w:rsidR="00C42E1E" w:rsidRPr="00C42E1E" w:rsidRDefault="00C42E1E" w:rsidP="00C42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Титульный лист</w:t>
      </w: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2. Заявление от родителя (законного представителя)</w:t>
      </w: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3. Копия и оригинал свидетельства о рождении ребенка (для сверки), свидетельства о браке (расторжении брака) в случае несоответствия фамилии родителя и ребенка</w:t>
      </w: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4. Копия 1-й страницы сберкнижки заявителя — владельца банковского счета</w:t>
      </w: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5. Копия договора заявителя с банковским учреждением, или другим кредитным учреждением (с указанием реквизитов банка, или иного кредитного учреждения, реквизитов счета получателя), либо выписку по расчетному (лицевому) счету заявителя для держателей банковских пластиковых карт</w:t>
      </w: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6. Копии 2-й, 3-й страниц паспортов родителей с указанием регистрации</w:t>
      </w: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Примечание: Для определения очередности рожденных детей и размера компенсации родительской платы учитываются все дети в семье в возрасте до 18 лет (в том числе и усыновленные). Таким образом, если в семье есть старшие дети, необходимо приложить дополнительно следующие </w:t>
      </w:r>
      <w:proofErr w:type="spellStart"/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документы</w:t>
      </w:r>
      <w:proofErr w:type="gramStart"/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:к</w:t>
      </w:r>
      <w:proofErr w:type="gramEnd"/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опию</w:t>
      </w:r>
      <w:proofErr w:type="spellEnd"/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оригинал для сверки страхового свидетельства обязательного пенсионного страхования получателя (СНИЛС получателя компенсации)</w:t>
      </w: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7. Копии свидетельств о рождении всех детей</w:t>
      </w:r>
    </w:p>
    <w:p w:rsidR="00C42E1E" w:rsidRPr="00C42E1E" w:rsidRDefault="00C42E1E" w:rsidP="00C42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8. СНИЛС получателя </w:t>
      </w:r>
      <w:proofErr w:type="spellStart"/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коменсационных</w:t>
      </w:r>
      <w:proofErr w:type="spellEnd"/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выплат</w:t>
      </w:r>
    </w:p>
    <w:p w:rsidR="00C42E1E" w:rsidRPr="00C42E1E" w:rsidRDefault="00C42E1E" w:rsidP="00C42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9. СНИЛС ребёнка</w:t>
      </w:r>
      <w:r w:rsidRPr="00C42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10. Справка о нахождении (из сада, школы, колледжа, института)</w:t>
      </w:r>
      <w:r w:rsidRPr="00C42E1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C42E1E" w:rsidRPr="00C42E1E" w:rsidRDefault="00C42E1E" w:rsidP="00C42E1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6" w:tgtFrame="_blank" w:history="1">
        <w:r w:rsidRPr="00C42E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Постановление Правительства Ростовской области от 12.07.2012 N 613 «О порядке обращения, назначения, выплаты и расходования субвенции местным бюджетам на выплату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</w:t>
        </w:r>
      </w:hyperlink>
    </w:p>
    <w:p w:rsidR="00DD79F3" w:rsidRPr="00C42E1E" w:rsidRDefault="00DD79F3">
      <w:pPr>
        <w:rPr>
          <w:rFonts w:ascii="Times New Roman" w:hAnsi="Times New Roman" w:cs="Times New Roman"/>
          <w:sz w:val="28"/>
          <w:szCs w:val="28"/>
        </w:rPr>
      </w:pPr>
    </w:p>
    <w:sectPr w:rsidR="00DD79F3" w:rsidRPr="00C4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FA"/>
    <w:rsid w:val="00C42E1E"/>
    <w:rsid w:val="00CE16FA"/>
    <w:rsid w:val="00D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-code.ru/ds111rnd-files/uploads/2018/04/%D0%9F%D0%BE%D1%81%D1%82%D0%B0%D0%BD%D0%BE%D0%B2%D0%BB%D0%B5%D0%BD%D0%B8%D0%B5-%D0%9F%D1%80%D0%B0%D0%B2%D0%B8%D1%82%D0%B5%D0%BB%D1%8C%D1%81%D1%82%D0%B2%D0%B0-%D0%BD%D0%BE%D0%B2%D0%B0%D1%8F-%D1%80%D0%B5%D0%B4%D0%B0%D0%BA%D1%86%D0%B8%D1%8F-1.pdf" TargetMode="External"/><Relationship Id="rId5" Type="http://schemas.openxmlformats.org/officeDocument/2006/relationships/hyperlink" Target="http://el-code.ru/ds111rnd-files/uploads/2017/08/postanovlenie-ot-22.12.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2023-03-03T13:14:00Z</dcterms:created>
  <dcterms:modified xsi:type="dcterms:W3CDTF">2023-03-03T13:15:00Z</dcterms:modified>
</cp:coreProperties>
</file>